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34D" w:rsidRPr="00AA260D" w:rsidRDefault="000F734D" w:rsidP="00AA260D">
      <w:pPr>
        <w:spacing w:line="480" w:lineRule="auto"/>
        <w:ind w:firstLine="720"/>
        <w:jc w:val="both"/>
        <w:rPr>
          <w:rFonts w:ascii="Times New Roman" w:hAnsi="Times New Roman" w:cs="Times New Roman"/>
          <w:b/>
          <w:sz w:val="24"/>
          <w:szCs w:val="24"/>
        </w:rPr>
      </w:pPr>
    </w:p>
    <w:p w:rsidR="000F734D" w:rsidRPr="00AA260D" w:rsidRDefault="000F734D" w:rsidP="00AA260D">
      <w:pPr>
        <w:spacing w:line="480" w:lineRule="auto"/>
        <w:ind w:firstLine="720"/>
        <w:jc w:val="both"/>
        <w:rPr>
          <w:rFonts w:ascii="Times New Roman" w:hAnsi="Times New Roman" w:cs="Times New Roman"/>
          <w:b/>
          <w:sz w:val="24"/>
          <w:szCs w:val="24"/>
        </w:rPr>
      </w:pPr>
    </w:p>
    <w:p w:rsidR="000F734D" w:rsidRPr="00AA260D" w:rsidRDefault="000F734D" w:rsidP="00AA260D">
      <w:pPr>
        <w:spacing w:line="480" w:lineRule="auto"/>
        <w:ind w:firstLine="720"/>
        <w:jc w:val="both"/>
        <w:rPr>
          <w:rFonts w:ascii="Times New Roman" w:hAnsi="Times New Roman" w:cs="Times New Roman"/>
          <w:b/>
          <w:sz w:val="24"/>
          <w:szCs w:val="24"/>
        </w:rPr>
      </w:pPr>
    </w:p>
    <w:p w:rsidR="000F734D" w:rsidRPr="00AA260D" w:rsidRDefault="000F734D" w:rsidP="00AA260D">
      <w:pPr>
        <w:spacing w:line="480" w:lineRule="auto"/>
        <w:ind w:firstLine="720"/>
        <w:jc w:val="both"/>
        <w:rPr>
          <w:rFonts w:ascii="Times New Roman" w:hAnsi="Times New Roman" w:cs="Times New Roman"/>
          <w:b/>
          <w:sz w:val="24"/>
          <w:szCs w:val="24"/>
        </w:rPr>
      </w:pPr>
    </w:p>
    <w:p w:rsidR="000F734D" w:rsidRPr="00AA260D" w:rsidRDefault="000F734D" w:rsidP="00AA260D">
      <w:pPr>
        <w:spacing w:line="480" w:lineRule="auto"/>
        <w:ind w:firstLine="720"/>
        <w:jc w:val="both"/>
        <w:rPr>
          <w:rFonts w:ascii="Times New Roman" w:hAnsi="Times New Roman" w:cs="Times New Roman"/>
          <w:b/>
          <w:sz w:val="24"/>
          <w:szCs w:val="24"/>
        </w:rPr>
      </w:pPr>
    </w:p>
    <w:p w:rsidR="000F734D" w:rsidRPr="00AA260D" w:rsidRDefault="000F734D" w:rsidP="00AA260D">
      <w:pPr>
        <w:spacing w:line="480" w:lineRule="auto"/>
        <w:ind w:firstLine="720"/>
        <w:jc w:val="both"/>
        <w:rPr>
          <w:rFonts w:ascii="Times New Roman" w:hAnsi="Times New Roman" w:cs="Times New Roman"/>
          <w:b/>
          <w:sz w:val="24"/>
          <w:szCs w:val="24"/>
        </w:rPr>
      </w:pPr>
    </w:p>
    <w:p w:rsidR="000F734D" w:rsidRPr="00AA260D" w:rsidRDefault="000F734D" w:rsidP="00526F77">
      <w:pPr>
        <w:spacing w:line="480" w:lineRule="auto"/>
        <w:jc w:val="center"/>
        <w:rPr>
          <w:rFonts w:ascii="Times New Roman" w:hAnsi="Times New Roman" w:cs="Times New Roman"/>
          <w:b/>
          <w:sz w:val="24"/>
          <w:szCs w:val="24"/>
        </w:rPr>
      </w:pPr>
    </w:p>
    <w:p w:rsidR="000F734D" w:rsidRPr="00AA260D" w:rsidRDefault="0042765B" w:rsidP="00526F77">
      <w:pPr>
        <w:spacing w:line="480" w:lineRule="auto"/>
        <w:ind w:firstLine="720"/>
        <w:jc w:val="center"/>
        <w:rPr>
          <w:rFonts w:ascii="Times New Roman" w:hAnsi="Times New Roman" w:cs="Times New Roman"/>
          <w:sz w:val="24"/>
          <w:szCs w:val="24"/>
        </w:rPr>
      </w:pPr>
      <w:r w:rsidRPr="00AA260D">
        <w:rPr>
          <w:rFonts w:ascii="Times New Roman" w:hAnsi="Times New Roman" w:cs="Times New Roman"/>
          <w:sz w:val="24"/>
          <w:szCs w:val="24"/>
        </w:rPr>
        <w:t>Teaching the World</w:t>
      </w:r>
    </w:p>
    <w:p w:rsidR="000F734D" w:rsidRPr="00AA260D" w:rsidRDefault="0042765B" w:rsidP="00526F77">
      <w:pPr>
        <w:spacing w:line="480" w:lineRule="auto"/>
        <w:ind w:firstLine="720"/>
        <w:jc w:val="center"/>
        <w:rPr>
          <w:rFonts w:ascii="Times New Roman" w:hAnsi="Times New Roman" w:cs="Times New Roman"/>
          <w:sz w:val="24"/>
          <w:szCs w:val="24"/>
        </w:rPr>
      </w:pPr>
      <w:r w:rsidRPr="00AA260D">
        <w:rPr>
          <w:rFonts w:ascii="Times New Roman" w:hAnsi="Times New Roman" w:cs="Times New Roman"/>
          <w:sz w:val="24"/>
          <w:szCs w:val="24"/>
        </w:rPr>
        <w:t>Student Name</w:t>
      </w:r>
    </w:p>
    <w:p w:rsidR="000F734D" w:rsidRPr="00AA260D" w:rsidRDefault="0042765B" w:rsidP="00526F77">
      <w:pPr>
        <w:spacing w:line="480" w:lineRule="auto"/>
        <w:ind w:firstLine="720"/>
        <w:jc w:val="center"/>
        <w:rPr>
          <w:rFonts w:ascii="Times New Roman" w:hAnsi="Times New Roman" w:cs="Times New Roman"/>
          <w:sz w:val="24"/>
          <w:szCs w:val="24"/>
        </w:rPr>
      </w:pPr>
      <w:r w:rsidRPr="00AA260D">
        <w:rPr>
          <w:rFonts w:ascii="Times New Roman" w:hAnsi="Times New Roman" w:cs="Times New Roman"/>
          <w:sz w:val="24"/>
          <w:szCs w:val="24"/>
        </w:rPr>
        <w:t>Institution Affiliation</w:t>
      </w:r>
    </w:p>
    <w:p w:rsidR="000F734D" w:rsidRPr="00AA260D" w:rsidRDefault="0042765B" w:rsidP="00526F77">
      <w:pPr>
        <w:spacing w:line="480" w:lineRule="auto"/>
        <w:ind w:firstLine="720"/>
        <w:jc w:val="center"/>
        <w:rPr>
          <w:rFonts w:ascii="Times New Roman" w:hAnsi="Times New Roman" w:cs="Times New Roman"/>
          <w:sz w:val="24"/>
          <w:szCs w:val="24"/>
        </w:rPr>
      </w:pPr>
      <w:r w:rsidRPr="00AA260D">
        <w:rPr>
          <w:rFonts w:ascii="Times New Roman" w:hAnsi="Times New Roman" w:cs="Times New Roman"/>
          <w:sz w:val="24"/>
          <w:szCs w:val="24"/>
        </w:rPr>
        <w:t>Course</w:t>
      </w:r>
    </w:p>
    <w:p w:rsidR="000F734D" w:rsidRPr="00AA260D" w:rsidRDefault="0042765B" w:rsidP="00526F77">
      <w:pPr>
        <w:spacing w:line="480" w:lineRule="auto"/>
        <w:ind w:firstLine="720"/>
        <w:jc w:val="center"/>
        <w:rPr>
          <w:rFonts w:ascii="Times New Roman" w:hAnsi="Times New Roman" w:cs="Times New Roman"/>
          <w:sz w:val="24"/>
          <w:szCs w:val="24"/>
        </w:rPr>
      </w:pPr>
      <w:r w:rsidRPr="00AA260D">
        <w:rPr>
          <w:rFonts w:ascii="Times New Roman" w:hAnsi="Times New Roman" w:cs="Times New Roman"/>
          <w:sz w:val="24"/>
          <w:szCs w:val="24"/>
        </w:rPr>
        <w:t>Date</w:t>
      </w:r>
    </w:p>
    <w:p w:rsidR="000F734D" w:rsidRPr="00AA260D" w:rsidRDefault="000F734D" w:rsidP="00AA260D">
      <w:pPr>
        <w:spacing w:line="480" w:lineRule="auto"/>
        <w:ind w:firstLine="720"/>
        <w:jc w:val="both"/>
        <w:rPr>
          <w:rFonts w:ascii="Times New Roman" w:hAnsi="Times New Roman" w:cs="Times New Roman"/>
          <w:sz w:val="24"/>
          <w:szCs w:val="24"/>
        </w:rPr>
      </w:pPr>
    </w:p>
    <w:p w:rsidR="000F734D" w:rsidRPr="00AA260D" w:rsidRDefault="000F734D" w:rsidP="00AA260D">
      <w:pPr>
        <w:spacing w:line="480" w:lineRule="auto"/>
        <w:ind w:firstLine="720"/>
        <w:jc w:val="both"/>
        <w:rPr>
          <w:rFonts w:ascii="Times New Roman" w:hAnsi="Times New Roman" w:cs="Times New Roman"/>
          <w:b/>
          <w:sz w:val="24"/>
          <w:szCs w:val="24"/>
        </w:rPr>
      </w:pPr>
    </w:p>
    <w:p w:rsidR="000F734D" w:rsidRPr="00AA260D" w:rsidRDefault="000F734D" w:rsidP="00AA260D">
      <w:pPr>
        <w:spacing w:line="480" w:lineRule="auto"/>
        <w:ind w:firstLine="720"/>
        <w:jc w:val="both"/>
        <w:rPr>
          <w:rFonts w:ascii="Times New Roman" w:hAnsi="Times New Roman" w:cs="Times New Roman"/>
          <w:b/>
          <w:sz w:val="24"/>
          <w:szCs w:val="24"/>
        </w:rPr>
      </w:pPr>
    </w:p>
    <w:p w:rsidR="000F734D" w:rsidRPr="00AA260D" w:rsidRDefault="000F734D" w:rsidP="00AA260D">
      <w:pPr>
        <w:spacing w:line="480" w:lineRule="auto"/>
        <w:ind w:firstLine="720"/>
        <w:jc w:val="both"/>
        <w:rPr>
          <w:rFonts w:ascii="Times New Roman" w:hAnsi="Times New Roman" w:cs="Times New Roman"/>
          <w:b/>
          <w:sz w:val="24"/>
          <w:szCs w:val="24"/>
        </w:rPr>
      </w:pPr>
    </w:p>
    <w:p w:rsidR="000F734D" w:rsidRPr="00AA260D" w:rsidRDefault="000F734D" w:rsidP="00AA260D">
      <w:pPr>
        <w:spacing w:line="480" w:lineRule="auto"/>
        <w:jc w:val="both"/>
        <w:rPr>
          <w:rFonts w:ascii="Times New Roman" w:hAnsi="Times New Roman" w:cs="Times New Roman"/>
          <w:b/>
          <w:sz w:val="24"/>
          <w:szCs w:val="24"/>
        </w:rPr>
      </w:pPr>
    </w:p>
    <w:p w:rsidR="0062712A" w:rsidRPr="00AA260D" w:rsidRDefault="0042765B" w:rsidP="00AA260D">
      <w:pPr>
        <w:spacing w:line="480" w:lineRule="auto"/>
        <w:ind w:firstLine="720"/>
        <w:jc w:val="center"/>
        <w:rPr>
          <w:rFonts w:ascii="Times New Roman" w:hAnsi="Times New Roman" w:cs="Times New Roman"/>
          <w:b/>
          <w:sz w:val="24"/>
          <w:szCs w:val="24"/>
        </w:rPr>
      </w:pPr>
      <w:r w:rsidRPr="00AA260D">
        <w:rPr>
          <w:rFonts w:ascii="Times New Roman" w:hAnsi="Times New Roman" w:cs="Times New Roman"/>
          <w:b/>
          <w:sz w:val="24"/>
          <w:szCs w:val="24"/>
        </w:rPr>
        <w:lastRenderedPageBreak/>
        <w:t>Introduction</w:t>
      </w:r>
    </w:p>
    <w:p w:rsidR="0062712A"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 xml:space="preserve">Teaching the world is a study welcoming people to online theological education. The education is seeking to ground the practices of education in a scriptural </w:t>
      </w:r>
      <w:r w:rsidRPr="00AA260D">
        <w:rPr>
          <w:rFonts w:ascii="Times New Roman" w:hAnsi="Times New Roman" w:cs="Times New Roman"/>
          <w:sz w:val="24"/>
          <w:szCs w:val="24"/>
        </w:rPr>
        <w:t>foundation. However, this</w:t>
      </w:r>
      <w:r w:rsidR="00EA49B8" w:rsidRPr="00AA260D">
        <w:rPr>
          <w:rFonts w:ascii="Times New Roman" w:hAnsi="Times New Roman" w:cs="Times New Roman"/>
          <w:sz w:val="24"/>
          <w:szCs w:val="24"/>
        </w:rPr>
        <w:t xml:space="preserve"> work is critically required as a guide that directs leaders and administrators on developing education programs that are to be done online.  Globally, many higher institutions that are mostly concerned with Christianity have adopted online courses to help them in their teachings. In many cases, the content of these teachings is happening with less th</w:t>
      </w:r>
      <w:r w:rsidR="00585BA2" w:rsidRPr="00AA260D">
        <w:rPr>
          <w:rFonts w:ascii="Times New Roman" w:hAnsi="Times New Roman" w:cs="Times New Roman"/>
          <w:sz w:val="24"/>
          <w:szCs w:val="24"/>
        </w:rPr>
        <w:t>eological thinking for primary purposes.  Online theological education has been supported well by good theological ration-able those are available.  This theological education has been derived from the early days that correspond with the 18</w:t>
      </w:r>
      <w:r w:rsidR="00585BA2" w:rsidRPr="00AA260D">
        <w:rPr>
          <w:rFonts w:ascii="Times New Roman" w:hAnsi="Times New Roman" w:cs="Times New Roman"/>
          <w:sz w:val="24"/>
          <w:szCs w:val="24"/>
          <w:vertAlign w:val="superscript"/>
        </w:rPr>
        <w:t>th</w:t>
      </w:r>
      <w:r w:rsidR="00585BA2" w:rsidRPr="00AA260D">
        <w:rPr>
          <w:rFonts w:ascii="Times New Roman" w:hAnsi="Times New Roman" w:cs="Times New Roman"/>
          <w:sz w:val="24"/>
          <w:szCs w:val="24"/>
        </w:rPr>
        <w:t xml:space="preserve"> Century and the current </w:t>
      </w:r>
      <w:r w:rsidR="00D82BB5" w:rsidRPr="00AA260D">
        <w:rPr>
          <w:rFonts w:ascii="Times New Roman" w:hAnsi="Times New Roman" w:cs="Times New Roman"/>
          <w:sz w:val="24"/>
          <w:szCs w:val="24"/>
        </w:rPr>
        <w:t>practices used to provid</w:t>
      </w:r>
      <w:r w:rsidR="000F734D" w:rsidRPr="00AA260D">
        <w:rPr>
          <w:rFonts w:ascii="Times New Roman" w:hAnsi="Times New Roman" w:cs="Times New Roman"/>
          <w:sz w:val="24"/>
          <w:szCs w:val="24"/>
        </w:rPr>
        <w:t>e a program curriculum online</w:t>
      </w:r>
      <w:r w:rsidR="000F734D" w:rsidRPr="00AA260D">
        <w:rPr>
          <w:rFonts w:ascii="Times New Roman" w:eastAsia="Times New Roman" w:hAnsi="Times New Roman" w:cs="Times New Roman"/>
          <w:sz w:val="24"/>
          <w:szCs w:val="24"/>
        </w:rPr>
        <w:t xml:space="preserve"> (Kierspel, </w:t>
      </w:r>
      <w:r w:rsidR="000F734D" w:rsidRPr="000F734D">
        <w:rPr>
          <w:rFonts w:ascii="Times New Roman" w:eastAsia="Times New Roman" w:hAnsi="Times New Roman" w:cs="Times New Roman"/>
          <w:sz w:val="24"/>
          <w:szCs w:val="24"/>
        </w:rPr>
        <w:t>2019).</w:t>
      </w:r>
    </w:p>
    <w:p w:rsidR="00A30821"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 xml:space="preserve">In relation to the </w:t>
      </w:r>
      <w:r w:rsidR="00E01460" w:rsidRPr="00AA260D">
        <w:rPr>
          <w:rFonts w:ascii="Times New Roman" w:hAnsi="Times New Roman" w:cs="Times New Roman"/>
          <w:sz w:val="24"/>
          <w:szCs w:val="24"/>
        </w:rPr>
        <w:t xml:space="preserve">Teaching the World's legitimacy, </w:t>
      </w:r>
      <w:r w:rsidR="009F606C" w:rsidRPr="00AA260D">
        <w:rPr>
          <w:rFonts w:ascii="Times New Roman" w:hAnsi="Times New Roman" w:cs="Times New Roman"/>
          <w:sz w:val="24"/>
          <w:szCs w:val="24"/>
        </w:rPr>
        <w:t xml:space="preserve">several educational institutions </w:t>
      </w:r>
      <w:r w:rsidR="00E01460" w:rsidRPr="00AA260D">
        <w:rPr>
          <w:rFonts w:ascii="Times New Roman" w:hAnsi="Times New Roman" w:cs="Times New Roman"/>
          <w:sz w:val="24"/>
          <w:szCs w:val="24"/>
        </w:rPr>
        <w:t xml:space="preserve">have not managed to build their online programs </w:t>
      </w:r>
      <w:r w:rsidR="009F606C" w:rsidRPr="00AA260D">
        <w:rPr>
          <w:rFonts w:ascii="Times New Roman" w:hAnsi="Times New Roman" w:cs="Times New Roman"/>
          <w:sz w:val="24"/>
          <w:szCs w:val="24"/>
        </w:rPr>
        <w:t>based on theological foundations. Instead, these educational institutions have looked at the step of building online programs in their rush. They have launched institutions that are primarily for pragmatic</w:t>
      </w:r>
      <w:r w:rsidRPr="00AA260D">
        <w:rPr>
          <w:rFonts w:ascii="Times New Roman" w:hAnsi="Times New Roman" w:cs="Times New Roman"/>
          <w:sz w:val="24"/>
          <w:szCs w:val="24"/>
        </w:rPr>
        <w:t xml:space="preserve"> reasons, which </w:t>
      </w:r>
      <w:proofErr w:type="gramStart"/>
      <w:r w:rsidRPr="00AA260D">
        <w:rPr>
          <w:rFonts w:ascii="Times New Roman" w:hAnsi="Times New Roman" w:cs="Times New Roman"/>
          <w:sz w:val="24"/>
          <w:szCs w:val="24"/>
        </w:rPr>
        <w:t>has</w:t>
      </w:r>
      <w:proofErr w:type="gramEnd"/>
      <w:r w:rsidRPr="00AA260D">
        <w:rPr>
          <w:rFonts w:ascii="Times New Roman" w:hAnsi="Times New Roman" w:cs="Times New Roman"/>
          <w:sz w:val="24"/>
          <w:szCs w:val="24"/>
        </w:rPr>
        <w:t xml:space="preserve"> led to increased enrollment and profitability.  </w:t>
      </w:r>
    </w:p>
    <w:p w:rsidR="005E6B1A" w:rsidRPr="00AA260D" w:rsidRDefault="0042765B" w:rsidP="00AA260D">
      <w:pPr>
        <w:spacing w:line="480" w:lineRule="auto"/>
        <w:ind w:firstLine="720"/>
        <w:jc w:val="center"/>
        <w:rPr>
          <w:rFonts w:ascii="Times New Roman" w:hAnsi="Times New Roman" w:cs="Times New Roman"/>
          <w:b/>
          <w:sz w:val="24"/>
          <w:szCs w:val="24"/>
        </w:rPr>
      </w:pPr>
      <w:r w:rsidRPr="00AA260D">
        <w:rPr>
          <w:rFonts w:ascii="Times New Roman" w:hAnsi="Times New Roman" w:cs="Times New Roman"/>
          <w:b/>
          <w:sz w:val="24"/>
          <w:szCs w:val="24"/>
        </w:rPr>
        <w:t>Overview</w:t>
      </w:r>
      <w:r w:rsidR="006936FF" w:rsidRPr="00AA260D">
        <w:rPr>
          <w:rFonts w:ascii="Times New Roman" w:hAnsi="Times New Roman" w:cs="Times New Roman"/>
          <w:b/>
          <w:sz w:val="24"/>
          <w:szCs w:val="24"/>
        </w:rPr>
        <w:t>, Themes, Issues, and Solutions</w:t>
      </w:r>
    </w:p>
    <w:p w:rsidR="00E86AEA"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The main</w:t>
      </w:r>
      <w:r w:rsidR="006936FF" w:rsidRPr="00AA260D">
        <w:rPr>
          <w:rFonts w:ascii="Times New Roman" w:hAnsi="Times New Roman" w:cs="Times New Roman"/>
          <w:sz w:val="24"/>
          <w:szCs w:val="24"/>
        </w:rPr>
        <w:t xml:space="preserve"> idea and</w:t>
      </w:r>
      <w:r w:rsidRPr="00AA260D">
        <w:rPr>
          <w:rFonts w:ascii="Times New Roman" w:hAnsi="Times New Roman" w:cs="Times New Roman"/>
          <w:sz w:val="24"/>
          <w:szCs w:val="24"/>
        </w:rPr>
        <w:t xml:space="preserve"> issue are foundations that are based on online theological educati</w:t>
      </w:r>
      <w:r w:rsidRPr="00AA260D">
        <w:rPr>
          <w:rFonts w:ascii="Times New Roman" w:hAnsi="Times New Roman" w:cs="Times New Roman"/>
          <w:sz w:val="24"/>
          <w:szCs w:val="24"/>
        </w:rPr>
        <w:t>on. The idea is being presented as a grand vision that is done in online theological education. The idea concerning the education being presented is valuable to people who lead theological schools. The leaders seek how to education online programs that wil</w:t>
      </w:r>
      <w:r w:rsidRPr="00AA260D">
        <w:rPr>
          <w:rFonts w:ascii="Times New Roman" w:hAnsi="Times New Roman" w:cs="Times New Roman"/>
          <w:sz w:val="24"/>
          <w:szCs w:val="24"/>
        </w:rPr>
        <w:t xml:space="preserve">l be effective when it comes to the fulfillment of </w:t>
      </w:r>
      <w:r w:rsidR="00B90A70" w:rsidRPr="00AA260D">
        <w:rPr>
          <w:rFonts w:ascii="Times New Roman" w:hAnsi="Times New Roman" w:cs="Times New Roman"/>
          <w:sz w:val="24"/>
          <w:szCs w:val="24"/>
        </w:rPr>
        <w:t>education outcomes that might happen in their institutions.</w:t>
      </w:r>
    </w:p>
    <w:p w:rsidR="00D82BB5"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lastRenderedPageBreak/>
        <w:t>This book has been divided into sections. First, there is the section of the ''Better Foundations for Online learning.''   In this section, there</w:t>
      </w:r>
      <w:r w:rsidRPr="00AA260D">
        <w:rPr>
          <w:rFonts w:ascii="Times New Roman" w:hAnsi="Times New Roman" w:cs="Times New Roman"/>
          <w:sz w:val="24"/>
          <w:szCs w:val="24"/>
        </w:rPr>
        <w:t xml:space="preserve"> is an examination of </w:t>
      </w:r>
      <w:r w:rsidR="00D53C3D" w:rsidRPr="00AA260D">
        <w:rPr>
          <w:rFonts w:ascii="Times New Roman" w:hAnsi="Times New Roman" w:cs="Times New Roman"/>
          <w:sz w:val="24"/>
          <w:szCs w:val="24"/>
        </w:rPr>
        <w:t xml:space="preserve">the role played in theological education by Pauline Epistles.  Her role is based on spiritual formation and also the preparation of ministry.  According to the book, </w:t>
      </w:r>
      <w:r w:rsidR="00B12819" w:rsidRPr="00AA260D">
        <w:rPr>
          <w:rFonts w:ascii="Times New Roman" w:hAnsi="Times New Roman" w:cs="Times New Roman"/>
          <w:sz w:val="24"/>
          <w:szCs w:val="24"/>
        </w:rPr>
        <w:t>practices of Pauline Epistles have</w:t>
      </w:r>
      <w:r w:rsidR="00D53C3D" w:rsidRPr="00AA260D">
        <w:rPr>
          <w:rFonts w:ascii="Times New Roman" w:hAnsi="Times New Roman" w:cs="Times New Roman"/>
          <w:sz w:val="24"/>
          <w:szCs w:val="24"/>
        </w:rPr>
        <w:t xml:space="preserve"> played a significant role in </w:t>
      </w:r>
      <w:r w:rsidR="00B12819" w:rsidRPr="00AA260D">
        <w:rPr>
          <w:rFonts w:ascii="Times New Roman" w:hAnsi="Times New Roman" w:cs="Times New Roman"/>
          <w:sz w:val="24"/>
          <w:szCs w:val="24"/>
        </w:rPr>
        <w:t xml:space="preserve">biblical </w:t>
      </w:r>
      <w:r w:rsidR="00D53C3D" w:rsidRPr="00AA260D">
        <w:rPr>
          <w:rFonts w:ascii="Times New Roman" w:hAnsi="Times New Roman" w:cs="Times New Roman"/>
          <w:sz w:val="24"/>
          <w:szCs w:val="24"/>
        </w:rPr>
        <w:t xml:space="preserve">supporting </w:t>
      </w:r>
      <w:r w:rsidR="00B12819" w:rsidRPr="00AA260D">
        <w:rPr>
          <w:rFonts w:ascii="Times New Roman" w:hAnsi="Times New Roman" w:cs="Times New Roman"/>
          <w:sz w:val="24"/>
          <w:szCs w:val="24"/>
        </w:rPr>
        <w:t xml:space="preserve">for the theological education, which has been from an example as well as an example on how it can be delivered.  In this section, there is also the presence of social presence theory, which is used according to the Pauline epistolary </w:t>
      </w:r>
      <w:r w:rsidR="00F601FC" w:rsidRPr="00AA260D">
        <w:rPr>
          <w:rFonts w:ascii="Times New Roman" w:hAnsi="Times New Roman" w:cs="Times New Roman"/>
          <w:sz w:val="24"/>
          <w:szCs w:val="24"/>
        </w:rPr>
        <w:t>to develop a conceptual framework related</w:t>
      </w:r>
      <w:r w:rsidR="000F734D" w:rsidRPr="00AA260D">
        <w:rPr>
          <w:rFonts w:ascii="Times New Roman" w:hAnsi="Times New Roman" w:cs="Times New Roman"/>
          <w:sz w:val="24"/>
          <w:szCs w:val="24"/>
        </w:rPr>
        <w:t xml:space="preserve"> to the development of online program</w:t>
      </w:r>
      <w:r w:rsidR="000F734D" w:rsidRPr="00AA260D">
        <w:rPr>
          <w:rFonts w:ascii="Times New Roman" w:eastAsia="Times New Roman" w:hAnsi="Times New Roman" w:cs="Times New Roman"/>
          <w:sz w:val="24"/>
          <w:szCs w:val="24"/>
        </w:rPr>
        <w:t xml:space="preserve">s (Jones </w:t>
      </w:r>
      <w:r w:rsidR="000F734D" w:rsidRPr="00AA260D">
        <w:rPr>
          <w:rFonts w:ascii="Times New Roman" w:eastAsia="Times New Roman" w:hAnsi="Times New Roman" w:cs="Times New Roman"/>
          <w:i/>
          <w:sz w:val="24"/>
          <w:szCs w:val="24"/>
        </w:rPr>
        <w:t xml:space="preserve">et al., </w:t>
      </w:r>
      <w:r w:rsidR="000F734D" w:rsidRPr="00AA260D">
        <w:rPr>
          <w:rFonts w:ascii="Times New Roman" w:eastAsia="Times New Roman" w:hAnsi="Times New Roman" w:cs="Times New Roman"/>
          <w:sz w:val="24"/>
          <w:szCs w:val="24"/>
        </w:rPr>
        <w:t>2017</w:t>
      </w:r>
      <w:r w:rsidR="000F734D" w:rsidRPr="000F734D">
        <w:rPr>
          <w:rFonts w:ascii="Times New Roman" w:eastAsia="Times New Roman" w:hAnsi="Times New Roman" w:cs="Times New Roman"/>
          <w:sz w:val="24"/>
          <w:szCs w:val="24"/>
        </w:rPr>
        <w:t>).</w:t>
      </w:r>
    </w:p>
    <w:p w:rsidR="00F601FC"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 xml:space="preserve">The second section is ‘’Better Faculty for Online Learning.’’ </w:t>
      </w:r>
      <w:r w:rsidR="005E6B1A" w:rsidRPr="00AA260D">
        <w:rPr>
          <w:rFonts w:ascii="Times New Roman" w:hAnsi="Times New Roman" w:cs="Times New Roman"/>
          <w:sz w:val="24"/>
          <w:szCs w:val="24"/>
        </w:rPr>
        <w:t xml:space="preserve"> The section provides theological for the role of faculty in online programs. </w:t>
      </w:r>
      <w:r w:rsidR="00E75B37" w:rsidRPr="00AA260D">
        <w:rPr>
          <w:rFonts w:ascii="Times New Roman" w:hAnsi="Times New Roman" w:cs="Times New Roman"/>
          <w:sz w:val="24"/>
          <w:szCs w:val="24"/>
        </w:rPr>
        <w:t xml:space="preserve"> The faculty emphasizes students' spiritual formation over the simple knowledge transfer, demonstrating the ability </w:t>
      </w:r>
      <w:r w:rsidR="006A0823" w:rsidRPr="00AA260D">
        <w:rPr>
          <w:rFonts w:ascii="Times New Roman" w:hAnsi="Times New Roman" w:cs="Times New Roman"/>
          <w:sz w:val="24"/>
          <w:szCs w:val="24"/>
        </w:rPr>
        <w:t xml:space="preserve">to leverage the medium of online education that can be used to accomplish the outcomes desired by the students.  Moreover, the faculty is also working on how theological as well as professional standards for the education system, can be modeled.  With upholding the issues being discussed in this section, there will be the provision of an </w:t>
      </w:r>
      <w:r w:rsidR="00EB2556" w:rsidRPr="00AA260D">
        <w:rPr>
          <w:rFonts w:ascii="Times New Roman" w:hAnsi="Times New Roman" w:cs="Times New Roman"/>
          <w:sz w:val="24"/>
          <w:szCs w:val="24"/>
        </w:rPr>
        <w:t>environment that</w:t>
      </w:r>
      <w:r w:rsidR="006A0823" w:rsidRPr="00AA260D">
        <w:rPr>
          <w:rFonts w:ascii="Times New Roman" w:hAnsi="Times New Roman" w:cs="Times New Roman"/>
          <w:sz w:val="24"/>
          <w:szCs w:val="24"/>
        </w:rPr>
        <w:t xml:space="preserve"> will have </w:t>
      </w:r>
      <w:r w:rsidR="00EB2556" w:rsidRPr="00AA260D">
        <w:rPr>
          <w:rFonts w:ascii="Times New Roman" w:hAnsi="Times New Roman" w:cs="Times New Roman"/>
          <w:sz w:val="24"/>
          <w:szCs w:val="24"/>
        </w:rPr>
        <w:t xml:space="preserve">online facility </w:t>
      </w:r>
      <w:r w:rsidR="00307BAE" w:rsidRPr="00AA260D">
        <w:rPr>
          <w:rFonts w:ascii="Times New Roman" w:hAnsi="Times New Roman" w:cs="Times New Roman"/>
          <w:sz w:val="24"/>
          <w:szCs w:val="24"/>
        </w:rPr>
        <w:t>members who exemplify the values associated with higher learning institutions, and effective facilitation of the outcomes of the programs are desired.</w:t>
      </w:r>
    </w:p>
    <w:p w:rsidR="00E86AEA"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 xml:space="preserve">''Better Practices in the Classroom'' is the third section of the book </w:t>
      </w:r>
      <w:proofErr w:type="gramStart"/>
      <w:r w:rsidRPr="00AA260D">
        <w:rPr>
          <w:rFonts w:ascii="Times New Roman" w:hAnsi="Times New Roman" w:cs="Times New Roman"/>
          <w:sz w:val="24"/>
          <w:szCs w:val="24"/>
        </w:rPr>
        <w:t>Teaching</w:t>
      </w:r>
      <w:proofErr w:type="gramEnd"/>
      <w:r w:rsidRPr="00AA260D">
        <w:rPr>
          <w:rFonts w:ascii="Times New Roman" w:hAnsi="Times New Roman" w:cs="Times New Roman"/>
          <w:sz w:val="24"/>
          <w:szCs w:val="24"/>
        </w:rPr>
        <w:t xml:space="preserve"> the World.  According to this section, there is </w:t>
      </w:r>
      <w:r w:rsidRPr="00AA260D">
        <w:rPr>
          <w:rFonts w:ascii="Times New Roman" w:hAnsi="Times New Roman" w:cs="Times New Roman"/>
          <w:sz w:val="24"/>
          <w:szCs w:val="24"/>
        </w:rPr>
        <w:t>maintenance that the students and c</w:t>
      </w:r>
      <w:r w:rsidR="00DF1F7C" w:rsidRPr="00AA260D">
        <w:rPr>
          <w:rFonts w:ascii="Times New Roman" w:hAnsi="Times New Roman" w:cs="Times New Roman"/>
          <w:sz w:val="24"/>
          <w:szCs w:val="24"/>
        </w:rPr>
        <w:t xml:space="preserve">ontexts of ministry are a useful measure that can be put in place to make online learning promising.  In relation to the book, most students who learn online are either typically older, and there is a high possibility that they have engaged in other forms of ministry. That is why they know online because they are committed or cannot make it to the institutions daily. </w:t>
      </w:r>
      <w:r w:rsidR="00EF216A" w:rsidRPr="00AA260D">
        <w:rPr>
          <w:rFonts w:ascii="Times New Roman" w:hAnsi="Times New Roman" w:cs="Times New Roman"/>
          <w:sz w:val="24"/>
          <w:szCs w:val="24"/>
        </w:rPr>
        <w:t xml:space="preserve"> </w:t>
      </w:r>
      <w:r w:rsidRPr="00AA260D">
        <w:rPr>
          <w:rFonts w:ascii="Times New Roman" w:hAnsi="Times New Roman" w:cs="Times New Roman"/>
          <w:sz w:val="24"/>
          <w:szCs w:val="24"/>
        </w:rPr>
        <w:t xml:space="preserve">This section further emphasizes the </w:t>
      </w:r>
      <w:r w:rsidRPr="00AA260D">
        <w:rPr>
          <w:rFonts w:ascii="Times New Roman" w:hAnsi="Times New Roman" w:cs="Times New Roman"/>
          <w:sz w:val="24"/>
          <w:szCs w:val="24"/>
        </w:rPr>
        <w:lastRenderedPageBreak/>
        <w:t>incorporation of adult theory learning. Also, it facilitates</w:t>
      </w:r>
      <w:r w:rsidR="00EF216A" w:rsidRPr="00AA260D">
        <w:rPr>
          <w:rFonts w:ascii="Times New Roman" w:hAnsi="Times New Roman" w:cs="Times New Roman"/>
          <w:sz w:val="24"/>
          <w:szCs w:val="24"/>
        </w:rPr>
        <w:t xml:space="preserve"> work on how to </w:t>
      </w:r>
      <w:r w:rsidR="000C2B11" w:rsidRPr="00AA260D">
        <w:rPr>
          <w:rFonts w:ascii="Times New Roman" w:hAnsi="Times New Roman" w:cs="Times New Roman"/>
          <w:sz w:val="24"/>
          <w:szCs w:val="24"/>
        </w:rPr>
        <w:t>enable the ministry context of students, which was scheduled to be done with the collaboration of a local church serving as a partner who is active in the preparation of ministry.</w:t>
      </w:r>
    </w:p>
    <w:p w:rsidR="008C3349"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The author of ''Teaching the World'' has portrayed several themes in h</w:t>
      </w:r>
      <w:r w:rsidRPr="00AA260D">
        <w:rPr>
          <w:rFonts w:ascii="Times New Roman" w:hAnsi="Times New Roman" w:cs="Times New Roman"/>
          <w:sz w:val="24"/>
          <w:szCs w:val="24"/>
        </w:rPr>
        <w:t xml:space="preserve">is work. However, these themes have acted as the key factors that have been guiding throughout the work. Also, with the help of these themes, the teachings of the intended context have been delivered well. To start with, there is the theme of technology. </w:t>
      </w:r>
      <w:r w:rsidR="004B26BB" w:rsidRPr="00AA260D">
        <w:rPr>
          <w:rFonts w:ascii="Times New Roman" w:hAnsi="Times New Roman" w:cs="Times New Roman"/>
          <w:sz w:val="24"/>
          <w:szCs w:val="24"/>
        </w:rPr>
        <w:t>The main issue in this book has been introduced, as well as upholding an education curriculum that will be based on and bring improvements in online learning. The author has advocated these help in favoring and doing away discrimination in the learning of older or those who are busy in other ministry forms. This was to be enabled by coming up with online programs whereby people will be reading from their homes and their workplaces without necessarily coming to the institution. This could work well with the use of t</w:t>
      </w:r>
      <w:r w:rsidR="007C1A73" w:rsidRPr="00AA260D">
        <w:rPr>
          <w:rFonts w:ascii="Times New Roman" w:hAnsi="Times New Roman" w:cs="Times New Roman"/>
          <w:sz w:val="24"/>
          <w:szCs w:val="24"/>
        </w:rPr>
        <w:t xml:space="preserve">echnological devices such as elite books and phones, whereby teachings will be streamed live. </w:t>
      </w:r>
      <w:r w:rsidRPr="00AA260D">
        <w:rPr>
          <w:rFonts w:ascii="Times New Roman" w:hAnsi="Times New Roman" w:cs="Times New Roman"/>
          <w:sz w:val="24"/>
          <w:szCs w:val="24"/>
        </w:rPr>
        <w:t>Religion is another theme that has bee</w:t>
      </w:r>
      <w:r w:rsidR="006936FF" w:rsidRPr="00AA260D">
        <w:rPr>
          <w:rFonts w:ascii="Times New Roman" w:hAnsi="Times New Roman" w:cs="Times New Roman"/>
          <w:sz w:val="24"/>
          <w:szCs w:val="24"/>
        </w:rPr>
        <w:t>n used by the author. This theme</w:t>
      </w:r>
      <w:r w:rsidRPr="00AA260D">
        <w:rPr>
          <w:rFonts w:ascii="Times New Roman" w:hAnsi="Times New Roman" w:cs="Times New Roman"/>
          <w:sz w:val="24"/>
          <w:szCs w:val="24"/>
        </w:rPr>
        <w:t xml:space="preserve"> has been used in section one during the examination of the role of </w:t>
      </w:r>
      <w:bookmarkStart w:id="0" w:name="_GoBack"/>
      <w:bookmarkEnd w:id="0"/>
      <w:r w:rsidRPr="00AA260D">
        <w:rPr>
          <w:rFonts w:ascii="Times New Roman" w:hAnsi="Times New Roman" w:cs="Times New Roman"/>
          <w:sz w:val="24"/>
          <w:szCs w:val="24"/>
        </w:rPr>
        <w:t xml:space="preserve">Pauline Epistles </w:t>
      </w:r>
      <w:r w:rsidRPr="00AA260D">
        <w:rPr>
          <w:rFonts w:ascii="Times New Roman" w:hAnsi="Times New Roman" w:cs="Times New Roman"/>
          <w:sz w:val="24"/>
          <w:szCs w:val="24"/>
        </w:rPr>
        <w:t xml:space="preserve">in spiritual formation. The theme </w:t>
      </w:r>
      <w:r w:rsidR="006936FF" w:rsidRPr="00AA260D">
        <w:rPr>
          <w:rFonts w:ascii="Times New Roman" w:hAnsi="Times New Roman" w:cs="Times New Roman"/>
          <w:sz w:val="24"/>
          <w:szCs w:val="24"/>
        </w:rPr>
        <w:t>is also manifested when there is biblical support by Epistolary of Paul from a distance and an example tha</w:t>
      </w:r>
      <w:r w:rsidR="000F734D" w:rsidRPr="00AA260D">
        <w:rPr>
          <w:rFonts w:ascii="Times New Roman" w:hAnsi="Times New Roman" w:cs="Times New Roman"/>
          <w:sz w:val="24"/>
          <w:szCs w:val="24"/>
        </w:rPr>
        <w:t>t is given on how to offer it</w:t>
      </w:r>
      <w:r w:rsidR="000F734D" w:rsidRPr="00AA260D">
        <w:rPr>
          <w:rFonts w:ascii="Times New Roman" w:eastAsia="Times New Roman" w:hAnsi="Times New Roman" w:cs="Times New Roman"/>
          <w:sz w:val="24"/>
          <w:szCs w:val="24"/>
        </w:rPr>
        <w:t xml:space="preserve"> (Ibbotson, </w:t>
      </w:r>
      <w:r w:rsidR="000F734D" w:rsidRPr="000F734D">
        <w:rPr>
          <w:rFonts w:ascii="Times New Roman" w:eastAsia="Times New Roman" w:hAnsi="Times New Roman" w:cs="Times New Roman"/>
          <w:sz w:val="24"/>
          <w:szCs w:val="24"/>
        </w:rPr>
        <w:t>2019).</w:t>
      </w:r>
    </w:p>
    <w:p w:rsidR="006936FF"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 xml:space="preserve">The </w:t>
      </w:r>
      <w:r w:rsidR="00DB246D" w:rsidRPr="00AA260D">
        <w:rPr>
          <w:rFonts w:ascii="Times New Roman" w:hAnsi="Times New Roman" w:cs="Times New Roman"/>
          <w:sz w:val="24"/>
          <w:szCs w:val="24"/>
        </w:rPr>
        <w:t>authors present</w:t>
      </w:r>
      <w:r w:rsidRPr="00AA260D">
        <w:rPr>
          <w:rFonts w:ascii="Times New Roman" w:hAnsi="Times New Roman" w:cs="Times New Roman"/>
          <w:sz w:val="24"/>
          <w:szCs w:val="24"/>
        </w:rPr>
        <w:t xml:space="preserve"> solutions that can be implemented concerning the issue being studied. All these issues are based on technology, as the main focus of the study is online learning. For instance, it is recommendable for every teaching institution, more so the higher teachin</w:t>
      </w:r>
      <w:r w:rsidRPr="00AA260D">
        <w:rPr>
          <w:rFonts w:ascii="Times New Roman" w:hAnsi="Times New Roman" w:cs="Times New Roman"/>
          <w:sz w:val="24"/>
          <w:szCs w:val="24"/>
        </w:rPr>
        <w:t>g institution, to take online teaching pro</w:t>
      </w:r>
      <w:r w:rsidR="00DB246D" w:rsidRPr="00AA260D">
        <w:rPr>
          <w:rFonts w:ascii="Times New Roman" w:hAnsi="Times New Roman" w:cs="Times New Roman"/>
          <w:sz w:val="24"/>
          <w:szCs w:val="24"/>
        </w:rPr>
        <w:t>grams positively to ensure that we don't discourage others from using it. Also, there is a solution for promoting online learning devices to make it applicable to everyone despite living standards.</w:t>
      </w:r>
    </w:p>
    <w:p w:rsidR="00DB246D" w:rsidRPr="00AA260D" w:rsidRDefault="0042765B" w:rsidP="00AA260D">
      <w:pPr>
        <w:spacing w:line="480" w:lineRule="auto"/>
        <w:ind w:firstLine="720"/>
        <w:jc w:val="center"/>
        <w:rPr>
          <w:rFonts w:ascii="Times New Roman" w:hAnsi="Times New Roman" w:cs="Times New Roman"/>
          <w:b/>
          <w:sz w:val="24"/>
          <w:szCs w:val="24"/>
        </w:rPr>
      </w:pPr>
      <w:r w:rsidRPr="00AA260D">
        <w:rPr>
          <w:rFonts w:ascii="Times New Roman" w:hAnsi="Times New Roman" w:cs="Times New Roman"/>
          <w:b/>
          <w:sz w:val="24"/>
          <w:szCs w:val="24"/>
        </w:rPr>
        <w:lastRenderedPageBreak/>
        <w:t xml:space="preserve">Main Thrust and </w:t>
      </w:r>
      <w:r w:rsidRPr="00AA260D">
        <w:rPr>
          <w:rFonts w:ascii="Times New Roman" w:hAnsi="Times New Roman" w:cs="Times New Roman"/>
          <w:b/>
          <w:sz w:val="24"/>
          <w:szCs w:val="24"/>
        </w:rPr>
        <w:t>Differentiation between the Central and Peripheral Ideas</w:t>
      </w:r>
    </w:p>
    <w:p w:rsidR="009526B0"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This book's main thrust is the promotion and enhancement of online theological education, a curricul</w:t>
      </w:r>
      <w:r w:rsidR="009023CE" w:rsidRPr="00AA260D">
        <w:rPr>
          <w:rFonts w:ascii="Times New Roman" w:hAnsi="Times New Roman" w:cs="Times New Roman"/>
          <w:sz w:val="24"/>
          <w:szCs w:val="24"/>
        </w:rPr>
        <w:t xml:space="preserve">um that aims to benefit those who cannot make it to teaching institutions.  The central idea of this book is technology, which is derived from the term online because everything being discussed in the book is all based on online as the most determinant. In contrast, peripheral ideas </w:t>
      </w:r>
      <w:r w:rsidR="0082089D" w:rsidRPr="00AA260D">
        <w:rPr>
          <w:rFonts w:ascii="Times New Roman" w:hAnsi="Times New Roman" w:cs="Times New Roman"/>
          <w:sz w:val="24"/>
          <w:szCs w:val="24"/>
        </w:rPr>
        <w:t>are the religious perception being introduced to the study because it seems irrelevant to the main factor being studied: online programs.</w:t>
      </w:r>
    </w:p>
    <w:p w:rsidR="009526B0" w:rsidRPr="00AA260D" w:rsidRDefault="0042765B" w:rsidP="00AA260D">
      <w:pPr>
        <w:spacing w:line="480" w:lineRule="auto"/>
        <w:ind w:firstLine="720"/>
        <w:jc w:val="center"/>
        <w:rPr>
          <w:rFonts w:ascii="Times New Roman" w:hAnsi="Times New Roman" w:cs="Times New Roman"/>
          <w:b/>
          <w:sz w:val="24"/>
          <w:szCs w:val="24"/>
        </w:rPr>
      </w:pPr>
      <w:r w:rsidRPr="00AA260D">
        <w:rPr>
          <w:rFonts w:ascii="Times New Roman" w:hAnsi="Times New Roman" w:cs="Times New Roman"/>
          <w:b/>
          <w:sz w:val="24"/>
          <w:szCs w:val="24"/>
        </w:rPr>
        <w:t>Critical Analysis</w:t>
      </w:r>
    </w:p>
    <w:p w:rsidR="0088293A"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 xml:space="preserve">The author of the book </w:t>
      </w:r>
      <w:proofErr w:type="gramStart"/>
      <w:r w:rsidRPr="00AA260D">
        <w:rPr>
          <w:rFonts w:ascii="Times New Roman" w:hAnsi="Times New Roman" w:cs="Times New Roman"/>
          <w:sz w:val="24"/>
          <w:szCs w:val="24"/>
        </w:rPr>
        <w:t>Teaching</w:t>
      </w:r>
      <w:proofErr w:type="gramEnd"/>
      <w:r w:rsidRPr="00AA260D">
        <w:rPr>
          <w:rFonts w:ascii="Times New Roman" w:hAnsi="Times New Roman" w:cs="Times New Roman"/>
          <w:sz w:val="24"/>
          <w:szCs w:val="24"/>
        </w:rPr>
        <w:t xml:space="preserve"> the World has used literature to ensure that the book interacts with the main ideas. For instance, the book has been broken into different sections. This can be illustrated whereby there is a division of three sections that </w:t>
      </w:r>
      <w:r w:rsidRPr="00AA260D">
        <w:rPr>
          <w:rFonts w:ascii="Times New Roman" w:hAnsi="Times New Roman" w:cs="Times New Roman"/>
          <w:sz w:val="24"/>
          <w:szCs w:val="24"/>
        </w:rPr>
        <w:t xml:space="preserve">are talking about  ''Better Foundations for Online Learning, </w:t>
      </w:r>
      <w:r w:rsidR="00A602D6" w:rsidRPr="00AA260D">
        <w:rPr>
          <w:rFonts w:ascii="Times New Roman" w:hAnsi="Times New Roman" w:cs="Times New Roman"/>
          <w:sz w:val="24"/>
          <w:szCs w:val="24"/>
        </w:rPr>
        <w:t xml:space="preserve"> Better Practices in the Classroom </w:t>
      </w:r>
      <w:r w:rsidRPr="00AA260D">
        <w:rPr>
          <w:rFonts w:ascii="Times New Roman" w:hAnsi="Times New Roman" w:cs="Times New Roman"/>
          <w:sz w:val="24"/>
          <w:szCs w:val="24"/>
        </w:rPr>
        <w:t>and finally Better Faculty for Online Learning.</w:t>
      </w:r>
    </w:p>
    <w:p w:rsidR="00DB246D" w:rsidRPr="00AA260D" w:rsidRDefault="0042765B" w:rsidP="00AA260D">
      <w:pPr>
        <w:spacing w:line="480" w:lineRule="auto"/>
        <w:ind w:firstLine="720"/>
        <w:jc w:val="center"/>
        <w:rPr>
          <w:rFonts w:ascii="Times New Roman" w:hAnsi="Times New Roman" w:cs="Times New Roman"/>
          <w:b/>
          <w:sz w:val="24"/>
          <w:szCs w:val="24"/>
        </w:rPr>
      </w:pPr>
      <w:r w:rsidRPr="00AA260D">
        <w:rPr>
          <w:rFonts w:ascii="Times New Roman" w:hAnsi="Times New Roman" w:cs="Times New Roman"/>
          <w:b/>
          <w:sz w:val="24"/>
          <w:szCs w:val="24"/>
        </w:rPr>
        <w:t>Author’s Point and Theological Issues</w:t>
      </w:r>
    </w:p>
    <w:p w:rsidR="006936FF"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The author's points are to enhance better practices in classrooms and prov</w:t>
      </w:r>
      <w:r w:rsidRPr="00AA260D">
        <w:rPr>
          <w:rFonts w:ascii="Times New Roman" w:hAnsi="Times New Roman" w:cs="Times New Roman"/>
          <w:sz w:val="24"/>
          <w:szCs w:val="24"/>
        </w:rPr>
        <w:t>ide a faculty for online learning that is improved. Moreover, the author emphasizes the provision of online learning foundations that are better and focuses on how to teach, delight, and persuade. Theological issues used by the author are theological imagi</w:t>
      </w:r>
      <w:r w:rsidRPr="00AA260D">
        <w:rPr>
          <w:rFonts w:ascii="Times New Roman" w:hAnsi="Times New Roman" w:cs="Times New Roman"/>
          <w:sz w:val="24"/>
          <w:szCs w:val="24"/>
        </w:rPr>
        <w:t>nation and the image of God, which have been used in conjunction with the theme of religion.</w:t>
      </w:r>
    </w:p>
    <w:p w:rsidR="00CD72A2" w:rsidRPr="00AA260D" w:rsidRDefault="0042765B" w:rsidP="00AA260D">
      <w:pPr>
        <w:spacing w:line="480" w:lineRule="auto"/>
        <w:ind w:firstLine="720"/>
        <w:jc w:val="center"/>
        <w:rPr>
          <w:rFonts w:ascii="Times New Roman" w:hAnsi="Times New Roman" w:cs="Times New Roman"/>
          <w:b/>
          <w:sz w:val="24"/>
          <w:szCs w:val="24"/>
        </w:rPr>
      </w:pPr>
      <w:r w:rsidRPr="00AA260D">
        <w:rPr>
          <w:rFonts w:ascii="Times New Roman" w:hAnsi="Times New Roman" w:cs="Times New Roman"/>
          <w:b/>
          <w:sz w:val="24"/>
          <w:szCs w:val="24"/>
        </w:rPr>
        <w:t>Critique</w:t>
      </w:r>
    </w:p>
    <w:p w:rsidR="00CD72A2"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lastRenderedPageBreak/>
        <w:t xml:space="preserve">The author of the book </w:t>
      </w:r>
      <w:proofErr w:type="gramStart"/>
      <w:r w:rsidRPr="00AA260D">
        <w:rPr>
          <w:rFonts w:ascii="Times New Roman" w:hAnsi="Times New Roman" w:cs="Times New Roman"/>
          <w:sz w:val="24"/>
          <w:szCs w:val="24"/>
        </w:rPr>
        <w:t>Teaching</w:t>
      </w:r>
      <w:proofErr w:type="gramEnd"/>
      <w:r w:rsidRPr="00AA260D">
        <w:rPr>
          <w:rFonts w:ascii="Times New Roman" w:hAnsi="Times New Roman" w:cs="Times New Roman"/>
          <w:sz w:val="24"/>
          <w:szCs w:val="24"/>
        </w:rPr>
        <w:t xml:space="preserve"> the World has proved his ability to effectively argue the books' thesis in several ways. For instance, the author provides</w:t>
      </w:r>
      <w:r w:rsidRPr="00AA260D">
        <w:rPr>
          <w:rFonts w:ascii="Times New Roman" w:hAnsi="Times New Roman" w:cs="Times New Roman"/>
          <w:sz w:val="24"/>
          <w:szCs w:val="24"/>
        </w:rPr>
        <w:t xml:space="preserve"> some extra information, which is in quotations, to ensure that his argument on points and statements is supplemented well and sections to ensure that the essential points are well illustrated and can be retrieved easily.</w:t>
      </w:r>
    </w:p>
    <w:p w:rsidR="00CD72A2" w:rsidRPr="00AA260D" w:rsidRDefault="0042765B" w:rsidP="00AA260D">
      <w:pPr>
        <w:spacing w:line="480" w:lineRule="auto"/>
        <w:ind w:firstLine="720"/>
        <w:jc w:val="center"/>
        <w:rPr>
          <w:rFonts w:ascii="Times New Roman" w:hAnsi="Times New Roman" w:cs="Times New Roman"/>
          <w:b/>
          <w:sz w:val="24"/>
          <w:szCs w:val="24"/>
        </w:rPr>
      </w:pPr>
      <w:r w:rsidRPr="00AA260D">
        <w:rPr>
          <w:rFonts w:ascii="Times New Roman" w:hAnsi="Times New Roman" w:cs="Times New Roman"/>
          <w:b/>
          <w:sz w:val="24"/>
          <w:szCs w:val="24"/>
        </w:rPr>
        <w:t>Conclusion</w:t>
      </w:r>
    </w:p>
    <w:p w:rsidR="006936FF" w:rsidRPr="00AA260D" w:rsidRDefault="0042765B" w:rsidP="00AA260D">
      <w:pPr>
        <w:spacing w:line="480" w:lineRule="auto"/>
        <w:ind w:firstLine="720"/>
        <w:jc w:val="both"/>
        <w:rPr>
          <w:rFonts w:ascii="Times New Roman" w:hAnsi="Times New Roman" w:cs="Times New Roman"/>
          <w:sz w:val="24"/>
          <w:szCs w:val="24"/>
        </w:rPr>
      </w:pPr>
      <w:r w:rsidRPr="00AA260D">
        <w:rPr>
          <w:rFonts w:ascii="Times New Roman" w:hAnsi="Times New Roman" w:cs="Times New Roman"/>
          <w:sz w:val="24"/>
          <w:szCs w:val="24"/>
        </w:rPr>
        <w:t xml:space="preserve">In summation, Teaching </w:t>
      </w:r>
      <w:r w:rsidRPr="00AA260D">
        <w:rPr>
          <w:rFonts w:ascii="Times New Roman" w:hAnsi="Times New Roman" w:cs="Times New Roman"/>
          <w:sz w:val="24"/>
          <w:szCs w:val="24"/>
        </w:rPr>
        <w:t>the World: Foundations for Online Theological Education has emerged as an essential tool in vision granting for online theological education. The education being presented is specifically valuable for leaders who are found in theological schools, leaders w</w:t>
      </w:r>
      <w:r w:rsidRPr="00AA260D">
        <w:rPr>
          <w:rFonts w:ascii="Times New Roman" w:hAnsi="Times New Roman" w:cs="Times New Roman"/>
          <w:sz w:val="24"/>
          <w:szCs w:val="24"/>
        </w:rPr>
        <w:t>ho are seeking on development of online pro</w:t>
      </w:r>
      <w:r w:rsidR="00E2583A" w:rsidRPr="00AA260D">
        <w:rPr>
          <w:rFonts w:ascii="Times New Roman" w:hAnsi="Times New Roman" w:cs="Times New Roman"/>
          <w:sz w:val="24"/>
          <w:szCs w:val="24"/>
        </w:rPr>
        <w:t xml:space="preserve">grams that can be used in their institutions. </w:t>
      </w:r>
      <w:r w:rsidRPr="00AA260D">
        <w:rPr>
          <w:rFonts w:ascii="Times New Roman" w:hAnsi="Times New Roman" w:cs="Times New Roman"/>
          <w:sz w:val="24"/>
          <w:szCs w:val="24"/>
        </w:rPr>
        <w:t xml:space="preserve">  </w:t>
      </w:r>
    </w:p>
    <w:p w:rsidR="000F734D" w:rsidRDefault="000F734D" w:rsidP="00AA260D">
      <w:pPr>
        <w:spacing w:line="480" w:lineRule="auto"/>
        <w:ind w:firstLine="720"/>
        <w:jc w:val="both"/>
        <w:rPr>
          <w:rFonts w:ascii="Times New Roman" w:hAnsi="Times New Roman" w:cs="Times New Roman"/>
          <w:sz w:val="24"/>
          <w:szCs w:val="24"/>
        </w:rPr>
      </w:pPr>
    </w:p>
    <w:p w:rsidR="00AA260D" w:rsidRDefault="00AA260D" w:rsidP="00AA260D">
      <w:pPr>
        <w:spacing w:line="480" w:lineRule="auto"/>
        <w:ind w:firstLine="720"/>
        <w:jc w:val="both"/>
        <w:rPr>
          <w:rFonts w:ascii="Times New Roman" w:hAnsi="Times New Roman" w:cs="Times New Roman"/>
          <w:sz w:val="24"/>
          <w:szCs w:val="24"/>
        </w:rPr>
      </w:pPr>
    </w:p>
    <w:p w:rsidR="00AA260D" w:rsidRDefault="00AA260D" w:rsidP="00AA260D">
      <w:pPr>
        <w:spacing w:line="480" w:lineRule="auto"/>
        <w:ind w:firstLine="720"/>
        <w:jc w:val="both"/>
        <w:rPr>
          <w:rFonts w:ascii="Times New Roman" w:hAnsi="Times New Roman" w:cs="Times New Roman"/>
          <w:sz w:val="24"/>
          <w:szCs w:val="24"/>
        </w:rPr>
      </w:pPr>
    </w:p>
    <w:p w:rsidR="00AA260D" w:rsidRDefault="00AA260D" w:rsidP="00AA260D">
      <w:pPr>
        <w:spacing w:line="480" w:lineRule="auto"/>
        <w:ind w:firstLine="720"/>
        <w:jc w:val="both"/>
        <w:rPr>
          <w:rFonts w:ascii="Times New Roman" w:hAnsi="Times New Roman" w:cs="Times New Roman"/>
          <w:sz w:val="24"/>
          <w:szCs w:val="24"/>
        </w:rPr>
      </w:pPr>
    </w:p>
    <w:p w:rsidR="00526F77" w:rsidRDefault="00526F77" w:rsidP="00AA260D">
      <w:pPr>
        <w:spacing w:line="480" w:lineRule="auto"/>
        <w:ind w:firstLine="720"/>
        <w:jc w:val="both"/>
        <w:rPr>
          <w:rFonts w:ascii="Times New Roman" w:hAnsi="Times New Roman" w:cs="Times New Roman"/>
          <w:sz w:val="24"/>
          <w:szCs w:val="24"/>
        </w:rPr>
      </w:pPr>
    </w:p>
    <w:p w:rsidR="00526F77" w:rsidRDefault="00526F77" w:rsidP="00AA260D">
      <w:pPr>
        <w:spacing w:line="480" w:lineRule="auto"/>
        <w:ind w:firstLine="720"/>
        <w:jc w:val="both"/>
        <w:rPr>
          <w:rFonts w:ascii="Times New Roman" w:hAnsi="Times New Roman" w:cs="Times New Roman"/>
          <w:sz w:val="24"/>
          <w:szCs w:val="24"/>
        </w:rPr>
      </w:pPr>
    </w:p>
    <w:p w:rsidR="00526F77" w:rsidRDefault="00526F77" w:rsidP="00AA260D">
      <w:pPr>
        <w:spacing w:line="480" w:lineRule="auto"/>
        <w:ind w:firstLine="720"/>
        <w:jc w:val="both"/>
        <w:rPr>
          <w:rFonts w:ascii="Times New Roman" w:hAnsi="Times New Roman" w:cs="Times New Roman"/>
          <w:sz w:val="24"/>
          <w:szCs w:val="24"/>
        </w:rPr>
      </w:pPr>
    </w:p>
    <w:p w:rsidR="00526F77" w:rsidRDefault="00526F77" w:rsidP="00AA260D">
      <w:pPr>
        <w:spacing w:line="480" w:lineRule="auto"/>
        <w:ind w:firstLine="720"/>
        <w:jc w:val="both"/>
        <w:rPr>
          <w:rFonts w:ascii="Times New Roman" w:hAnsi="Times New Roman" w:cs="Times New Roman"/>
          <w:sz w:val="24"/>
          <w:szCs w:val="24"/>
        </w:rPr>
      </w:pPr>
    </w:p>
    <w:p w:rsidR="00526F77" w:rsidRDefault="00526F77" w:rsidP="00AA260D">
      <w:pPr>
        <w:spacing w:line="480" w:lineRule="auto"/>
        <w:ind w:firstLine="720"/>
        <w:jc w:val="both"/>
        <w:rPr>
          <w:rFonts w:ascii="Times New Roman" w:hAnsi="Times New Roman" w:cs="Times New Roman"/>
          <w:sz w:val="24"/>
          <w:szCs w:val="24"/>
        </w:rPr>
      </w:pPr>
    </w:p>
    <w:p w:rsidR="00526F77" w:rsidRPr="00AA260D" w:rsidRDefault="00526F77" w:rsidP="00AA260D">
      <w:pPr>
        <w:spacing w:line="480" w:lineRule="auto"/>
        <w:ind w:firstLine="720"/>
        <w:jc w:val="both"/>
        <w:rPr>
          <w:rFonts w:ascii="Times New Roman" w:hAnsi="Times New Roman" w:cs="Times New Roman"/>
          <w:sz w:val="24"/>
          <w:szCs w:val="24"/>
        </w:rPr>
      </w:pPr>
    </w:p>
    <w:p w:rsidR="00526F77" w:rsidRPr="00AA260D" w:rsidRDefault="0042765B" w:rsidP="00526F77">
      <w:pPr>
        <w:spacing w:line="480" w:lineRule="auto"/>
        <w:ind w:firstLine="720"/>
        <w:jc w:val="center"/>
        <w:rPr>
          <w:rFonts w:ascii="Times New Roman" w:hAnsi="Times New Roman" w:cs="Times New Roman"/>
          <w:sz w:val="24"/>
          <w:szCs w:val="24"/>
        </w:rPr>
      </w:pPr>
      <w:r w:rsidRPr="00AA260D">
        <w:rPr>
          <w:rFonts w:ascii="Times New Roman" w:hAnsi="Times New Roman" w:cs="Times New Roman"/>
          <w:sz w:val="24"/>
          <w:szCs w:val="24"/>
        </w:rPr>
        <w:lastRenderedPageBreak/>
        <w:t>Reference</w:t>
      </w:r>
    </w:p>
    <w:p w:rsidR="00526F77" w:rsidRPr="000F734D" w:rsidRDefault="00526F77" w:rsidP="00696214">
      <w:pPr>
        <w:spacing w:after="0" w:line="480" w:lineRule="auto"/>
        <w:ind w:left="720" w:hanging="720"/>
        <w:jc w:val="both"/>
        <w:rPr>
          <w:rFonts w:ascii="Times New Roman" w:eastAsia="Times New Roman" w:hAnsi="Times New Roman" w:cs="Times New Roman"/>
          <w:sz w:val="24"/>
          <w:szCs w:val="24"/>
        </w:rPr>
      </w:pPr>
      <w:r w:rsidRPr="000F734D">
        <w:rPr>
          <w:rFonts w:ascii="Times New Roman" w:eastAsia="Times New Roman" w:hAnsi="Times New Roman" w:cs="Times New Roman"/>
          <w:sz w:val="24"/>
          <w:szCs w:val="24"/>
        </w:rPr>
        <w:t xml:space="preserve">Ibbotson, S. C. (2019). Teaching the World: Foundations for Online Theological Education. </w:t>
      </w:r>
      <w:r w:rsidRPr="000F734D">
        <w:rPr>
          <w:rFonts w:ascii="Times New Roman" w:eastAsia="Times New Roman" w:hAnsi="Times New Roman" w:cs="Times New Roman"/>
          <w:i/>
          <w:iCs/>
          <w:sz w:val="24"/>
          <w:szCs w:val="24"/>
        </w:rPr>
        <w:t>Christian Higher Education</w:t>
      </w:r>
      <w:r w:rsidRPr="000F734D">
        <w:rPr>
          <w:rFonts w:ascii="Times New Roman" w:eastAsia="Times New Roman" w:hAnsi="Times New Roman" w:cs="Times New Roman"/>
          <w:sz w:val="24"/>
          <w:szCs w:val="24"/>
        </w:rPr>
        <w:t xml:space="preserve">, </w:t>
      </w:r>
      <w:r w:rsidRPr="000F734D">
        <w:rPr>
          <w:rFonts w:ascii="Times New Roman" w:eastAsia="Times New Roman" w:hAnsi="Times New Roman" w:cs="Times New Roman"/>
          <w:i/>
          <w:iCs/>
          <w:sz w:val="24"/>
          <w:szCs w:val="24"/>
        </w:rPr>
        <w:t>18</w:t>
      </w:r>
      <w:r w:rsidRPr="000F734D">
        <w:rPr>
          <w:rFonts w:ascii="Times New Roman" w:eastAsia="Times New Roman" w:hAnsi="Times New Roman" w:cs="Times New Roman"/>
          <w:sz w:val="24"/>
          <w:szCs w:val="24"/>
        </w:rPr>
        <w:t>(1-2), 142-143.</w:t>
      </w:r>
    </w:p>
    <w:p w:rsidR="00526F77" w:rsidRPr="000F734D" w:rsidRDefault="00526F77" w:rsidP="00696214">
      <w:pPr>
        <w:spacing w:after="0" w:line="480" w:lineRule="auto"/>
        <w:ind w:left="720" w:hanging="720"/>
        <w:jc w:val="both"/>
        <w:rPr>
          <w:rFonts w:ascii="Times New Roman" w:eastAsia="Times New Roman" w:hAnsi="Times New Roman" w:cs="Times New Roman"/>
          <w:sz w:val="24"/>
          <w:szCs w:val="24"/>
        </w:rPr>
      </w:pPr>
      <w:r w:rsidRPr="000F734D">
        <w:rPr>
          <w:rFonts w:ascii="Times New Roman" w:eastAsia="Times New Roman" w:hAnsi="Times New Roman" w:cs="Times New Roman"/>
          <w:sz w:val="24"/>
          <w:szCs w:val="24"/>
        </w:rPr>
        <w:t xml:space="preserve">Jones, T. P., Etzel, G., Jackson, C., &amp; Cartwright, J. (2017). </w:t>
      </w:r>
      <w:r w:rsidRPr="000F734D">
        <w:rPr>
          <w:rFonts w:ascii="Times New Roman" w:eastAsia="Times New Roman" w:hAnsi="Times New Roman" w:cs="Times New Roman"/>
          <w:i/>
          <w:iCs/>
          <w:sz w:val="24"/>
          <w:szCs w:val="24"/>
        </w:rPr>
        <w:t>Teaching the World: Foundations for Online Theological Education</w:t>
      </w:r>
      <w:r w:rsidRPr="000F734D">
        <w:rPr>
          <w:rFonts w:ascii="Times New Roman" w:eastAsia="Times New Roman" w:hAnsi="Times New Roman" w:cs="Times New Roman"/>
          <w:sz w:val="24"/>
          <w:szCs w:val="24"/>
        </w:rPr>
        <w:t>. B &amp; H Academic.</w:t>
      </w:r>
    </w:p>
    <w:p w:rsidR="00526F77" w:rsidRPr="000F734D" w:rsidRDefault="00526F77" w:rsidP="00696214">
      <w:pPr>
        <w:spacing w:after="0" w:line="480" w:lineRule="auto"/>
        <w:ind w:left="720" w:hanging="720"/>
        <w:jc w:val="both"/>
        <w:rPr>
          <w:rFonts w:ascii="Times New Roman" w:eastAsia="Times New Roman" w:hAnsi="Times New Roman" w:cs="Times New Roman"/>
          <w:sz w:val="24"/>
          <w:szCs w:val="24"/>
        </w:rPr>
      </w:pPr>
      <w:r w:rsidRPr="000F734D">
        <w:rPr>
          <w:rFonts w:ascii="Times New Roman" w:eastAsia="Times New Roman" w:hAnsi="Times New Roman" w:cs="Times New Roman"/>
          <w:sz w:val="24"/>
          <w:szCs w:val="24"/>
        </w:rPr>
        <w:t>Kierspel, L. (2019). Teaching the World: Foundations for Online Theological Education [review]/Cartwright, John, Gabriel Etzel, Christopher Jackson, and Timothy Paul Jones.</w:t>
      </w:r>
    </w:p>
    <w:sectPr w:rsidR="00526F77" w:rsidRPr="000F734D" w:rsidSect="00AA26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65B" w:rsidRDefault="0042765B">
      <w:pPr>
        <w:spacing w:after="0" w:line="240" w:lineRule="auto"/>
      </w:pPr>
      <w:r>
        <w:separator/>
      </w:r>
    </w:p>
  </w:endnote>
  <w:endnote w:type="continuationSeparator" w:id="0">
    <w:p w:rsidR="0042765B" w:rsidRDefault="00427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65B" w:rsidRDefault="0042765B">
      <w:pPr>
        <w:spacing w:after="0" w:line="240" w:lineRule="auto"/>
      </w:pPr>
      <w:r>
        <w:separator/>
      </w:r>
    </w:p>
  </w:footnote>
  <w:footnote w:type="continuationSeparator" w:id="0">
    <w:p w:rsidR="0042765B" w:rsidRDefault="004276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08325217"/>
      <w:docPartObj>
        <w:docPartGallery w:val="Page Numbers (Top of Page)"/>
        <w:docPartUnique/>
      </w:docPartObj>
    </w:sdtPr>
    <w:sdtEndPr>
      <w:rPr>
        <w:noProof/>
      </w:rPr>
    </w:sdtEndPr>
    <w:sdtContent>
      <w:p w:rsidR="00AA260D" w:rsidRPr="00AA260D" w:rsidRDefault="0042765B" w:rsidP="00AA260D">
        <w:pPr>
          <w:pStyle w:val="Header"/>
          <w:spacing w:line="480" w:lineRule="auto"/>
          <w:jc w:val="right"/>
          <w:rPr>
            <w:rFonts w:ascii="Times New Roman" w:hAnsi="Times New Roman" w:cs="Times New Roman"/>
            <w:sz w:val="24"/>
            <w:szCs w:val="24"/>
          </w:rPr>
        </w:pPr>
        <w:r w:rsidRPr="00AA260D">
          <w:rPr>
            <w:rFonts w:ascii="Times New Roman" w:hAnsi="Times New Roman" w:cs="Times New Roman"/>
            <w:sz w:val="24"/>
            <w:szCs w:val="24"/>
          </w:rPr>
          <w:t>TEACHING THE WORLD</w:t>
        </w:r>
        <w:r w:rsidRPr="00AA260D">
          <w:rPr>
            <w:rFonts w:ascii="Times New Roman" w:hAnsi="Times New Roman" w:cs="Times New Roman"/>
            <w:sz w:val="24"/>
            <w:szCs w:val="24"/>
          </w:rPr>
          <w:tab/>
        </w:r>
        <w:r w:rsidRPr="00AA260D">
          <w:rPr>
            <w:rFonts w:ascii="Times New Roman" w:hAnsi="Times New Roman" w:cs="Times New Roman"/>
            <w:sz w:val="24"/>
            <w:szCs w:val="24"/>
          </w:rPr>
          <w:tab/>
        </w:r>
        <w:r w:rsidRPr="00AA260D">
          <w:rPr>
            <w:rFonts w:ascii="Times New Roman" w:hAnsi="Times New Roman" w:cs="Times New Roman"/>
            <w:sz w:val="24"/>
            <w:szCs w:val="24"/>
          </w:rPr>
          <w:fldChar w:fldCharType="begin"/>
        </w:r>
        <w:r w:rsidRPr="00AA260D">
          <w:rPr>
            <w:rFonts w:ascii="Times New Roman" w:hAnsi="Times New Roman" w:cs="Times New Roman"/>
            <w:sz w:val="24"/>
            <w:szCs w:val="24"/>
          </w:rPr>
          <w:instrText xml:space="preserve"> PAGE   \* MERGEFORMAT </w:instrText>
        </w:r>
        <w:r w:rsidRPr="00AA260D">
          <w:rPr>
            <w:rFonts w:ascii="Times New Roman" w:hAnsi="Times New Roman" w:cs="Times New Roman"/>
            <w:sz w:val="24"/>
            <w:szCs w:val="24"/>
          </w:rPr>
          <w:fldChar w:fldCharType="separate"/>
        </w:r>
        <w:r w:rsidR="00526F77">
          <w:rPr>
            <w:rFonts w:ascii="Times New Roman" w:hAnsi="Times New Roman" w:cs="Times New Roman"/>
            <w:noProof/>
            <w:sz w:val="24"/>
            <w:szCs w:val="24"/>
          </w:rPr>
          <w:t>3</w:t>
        </w:r>
        <w:r w:rsidRPr="00AA260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60D" w:rsidRPr="00AA260D" w:rsidRDefault="0042765B" w:rsidP="00AA260D">
    <w:pPr>
      <w:pStyle w:val="Header"/>
      <w:spacing w:line="480" w:lineRule="auto"/>
      <w:rPr>
        <w:rFonts w:ascii="Times New Roman" w:hAnsi="Times New Roman" w:cs="Times New Roman"/>
        <w:sz w:val="24"/>
        <w:szCs w:val="24"/>
      </w:rPr>
    </w:pPr>
    <w:r w:rsidRPr="00AA260D">
      <w:rPr>
        <w:rFonts w:ascii="Times New Roman" w:hAnsi="Times New Roman" w:cs="Times New Roman"/>
        <w:sz w:val="24"/>
        <w:szCs w:val="24"/>
      </w:rPr>
      <w:t xml:space="preserve">Running Head: TEACHING THE WORLD </w:t>
    </w:r>
    <w:r w:rsidRPr="00AA260D">
      <w:rPr>
        <w:rFonts w:ascii="Times New Roman" w:hAnsi="Times New Roman" w:cs="Times New Roman"/>
        <w:sz w:val="24"/>
        <w:szCs w:val="24"/>
      </w:rPr>
      <w:tab/>
    </w:r>
    <w:r w:rsidRPr="00AA260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12A"/>
    <w:rsid w:val="000C2B11"/>
    <w:rsid w:val="000E6368"/>
    <w:rsid w:val="000F734D"/>
    <w:rsid w:val="0010676E"/>
    <w:rsid w:val="00307BAE"/>
    <w:rsid w:val="00347601"/>
    <w:rsid w:val="004209A0"/>
    <w:rsid w:val="0042765B"/>
    <w:rsid w:val="00446E84"/>
    <w:rsid w:val="004B26BB"/>
    <w:rsid w:val="004D38B4"/>
    <w:rsid w:val="00526F77"/>
    <w:rsid w:val="00585BA2"/>
    <w:rsid w:val="005E6B1A"/>
    <w:rsid w:val="0062712A"/>
    <w:rsid w:val="00642A39"/>
    <w:rsid w:val="006936FF"/>
    <w:rsid w:val="00696214"/>
    <w:rsid w:val="006A0823"/>
    <w:rsid w:val="0075544E"/>
    <w:rsid w:val="007C1A73"/>
    <w:rsid w:val="0082089D"/>
    <w:rsid w:val="0088293A"/>
    <w:rsid w:val="008C3349"/>
    <w:rsid w:val="009023CE"/>
    <w:rsid w:val="009526B0"/>
    <w:rsid w:val="009F606C"/>
    <w:rsid w:val="00A30821"/>
    <w:rsid w:val="00A602D6"/>
    <w:rsid w:val="00AA260D"/>
    <w:rsid w:val="00AC1F91"/>
    <w:rsid w:val="00B12819"/>
    <w:rsid w:val="00B90A70"/>
    <w:rsid w:val="00CD72A2"/>
    <w:rsid w:val="00D53C3D"/>
    <w:rsid w:val="00D82BB5"/>
    <w:rsid w:val="00DB246D"/>
    <w:rsid w:val="00DF1F7C"/>
    <w:rsid w:val="00E01460"/>
    <w:rsid w:val="00E2583A"/>
    <w:rsid w:val="00E75B37"/>
    <w:rsid w:val="00E86AEA"/>
    <w:rsid w:val="00EA49B8"/>
    <w:rsid w:val="00EB2556"/>
    <w:rsid w:val="00EF216A"/>
    <w:rsid w:val="00F60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60D"/>
  </w:style>
  <w:style w:type="paragraph" w:styleId="Footer">
    <w:name w:val="footer"/>
    <w:basedOn w:val="Normal"/>
    <w:link w:val="FooterChar"/>
    <w:uiPriority w:val="99"/>
    <w:unhideWhenUsed/>
    <w:rsid w:val="00AA2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6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60D"/>
  </w:style>
  <w:style w:type="paragraph" w:styleId="Footer">
    <w:name w:val="footer"/>
    <w:basedOn w:val="Normal"/>
    <w:link w:val="FooterChar"/>
    <w:uiPriority w:val="99"/>
    <w:unhideWhenUsed/>
    <w:rsid w:val="00AA2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2020-11-22T17:53:00Z</dcterms:created>
  <dcterms:modified xsi:type="dcterms:W3CDTF">2020-11-22T17:53:00Z</dcterms:modified>
</cp:coreProperties>
</file>